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53043" w14:textId="77777777" w:rsidR="00491B0D" w:rsidRPr="00491B0D" w:rsidRDefault="00491B0D" w:rsidP="00491B0D">
      <w:pPr>
        <w:shd w:val="clear" w:color="auto" w:fill="FFFFFF"/>
        <w:spacing w:line="235" w:lineRule="atLeast"/>
        <w:rPr>
          <w:rFonts w:ascii="Calibri" w:eastAsia="Times New Roman" w:hAnsi="Calibri" w:cs="Calibri"/>
          <w:color w:val="000000"/>
          <w:sz w:val="22"/>
          <w:szCs w:val="22"/>
        </w:rPr>
      </w:pPr>
      <w:r w:rsidRPr="00491B0D">
        <w:rPr>
          <w:rFonts w:ascii="Arial" w:eastAsia="Times New Roman" w:hAnsi="Arial" w:cs="Arial"/>
          <w:b/>
          <w:bCs/>
          <w:color w:val="000000"/>
          <w:sz w:val="18"/>
          <w:szCs w:val="18"/>
          <w:bdr w:val="none" w:sz="0" w:space="0" w:color="auto" w:frame="1"/>
        </w:rPr>
        <w:t>Random errors </w:t>
      </w:r>
    </w:p>
    <w:p w14:paraId="69195A78" w14:textId="77777777" w:rsidR="00491B0D" w:rsidRPr="00491B0D" w:rsidRDefault="00491B0D" w:rsidP="00491B0D">
      <w:pPr>
        <w:shd w:val="clear" w:color="auto" w:fill="FFFFFF"/>
        <w:spacing w:line="235" w:lineRule="atLeast"/>
        <w:rPr>
          <w:rFonts w:ascii="Calibri" w:eastAsia="Times New Roman" w:hAnsi="Calibri" w:cs="Calibri"/>
          <w:color w:val="000000"/>
          <w:sz w:val="22"/>
          <w:szCs w:val="22"/>
        </w:rPr>
      </w:pPr>
      <w:r w:rsidRPr="00491B0D">
        <w:rPr>
          <w:rFonts w:ascii="Arial" w:eastAsia="Times New Roman" w:hAnsi="Arial" w:cs="Arial"/>
          <w:color w:val="000000"/>
          <w:sz w:val="18"/>
          <w:szCs w:val="18"/>
          <w:bdr w:val="none" w:sz="0" w:space="0" w:color="auto" w:frame="1"/>
        </w:rPr>
        <w:t xml:space="preserve">We will have pre-launch models of random noise for OCI and hopefully others. However we will also need to monitor this on-orbit. In the first 60 days there should not have been too much degradation so we will be able to compare to pre-launch and see if anything significant has changed (Brian). After that we can continue to monitor. On-orbit resources include solar/lunar </w:t>
      </w:r>
      <w:proofErr w:type="spellStart"/>
      <w:r w:rsidRPr="00491B0D">
        <w:rPr>
          <w:rFonts w:ascii="Arial" w:eastAsia="Times New Roman" w:hAnsi="Arial" w:cs="Arial"/>
          <w:color w:val="000000"/>
          <w:sz w:val="18"/>
          <w:szCs w:val="18"/>
          <w:bdr w:val="none" w:sz="0" w:space="0" w:color="auto" w:frame="1"/>
        </w:rPr>
        <w:t>cals</w:t>
      </w:r>
      <w:proofErr w:type="spellEnd"/>
      <w:r w:rsidRPr="00491B0D">
        <w:rPr>
          <w:rFonts w:ascii="Arial" w:eastAsia="Times New Roman" w:hAnsi="Arial" w:cs="Arial"/>
          <w:color w:val="000000"/>
          <w:sz w:val="18"/>
          <w:szCs w:val="18"/>
          <w:bdr w:val="none" w:sz="0" w:space="0" w:color="auto" w:frame="1"/>
        </w:rPr>
        <w:t>, as well as looking at variability in homogeneous regions (e.g. dark ocean far from clouds). </w:t>
      </w:r>
    </w:p>
    <w:p w14:paraId="0CB0AF86" w14:textId="77777777" w:rsidR="00491B0D" w:rsidRPr="00491B0D" w:rsidRDefault="00491B0D" w:rsidP="00491B0D">
      <w:pPr>
        <w:shd w:val="clear" w:color="auto" w:fill="FFFFFF"/>
        <w:spacing w:line="235" w:lineRule="atLeast"/>
        <w:rPr>
          <w:rFonts w:ascii="Calibri" w:eastAsia="Times New Roman" w:hAnsi="Calibri" w:cs="Calibri"/>
          <w:color w:val="000000"/>
          <w:sz w:val="22"/>
          <w:szCs w:val="22"/>
        </w:rPr>
      </w:pPr>
      <w:r w:rsidRPr="00491B0D">
        <w:rPr>
          <w:rFonts w:ascii="Arial" w:eastAsia="Times New Roman" w:hAnsi="Arial" w:cs="Arial"/>
          <w:color w:val="000000"/>
          <w:sz w:val="18"/>
          <w:szCs w:val="18"/>
          <w:bdr w:val="none" w:sz="0" w:space="0" w:color="auto" w:frame="1"/>
        </w:rPr>
        <w:t xml:space="preserve">Note lunar irradiance uncertainty from the ROLO model is high (5-10%) - projects e.g. Kevin </w:t>
      </w:r>
      <w:proofErr w:type="spellStart"/>
      <w:r w:rsidRPr="00491B0D">
        <w:rPr>
          <w:rFonts w:ascii="Arial" w:eastAsia="Times New Roman" w:hAnsi="Arial" w:cs="Arial"/>
          <w:color w:val="000000"/>
          <w:sz w:val="18"/>
          <w:szCs w:val="18"/>
          <w:bdr w:val="none" w:sz="0" w:space="0" w:color="auto" w:frame="1"/>
        </w:rPr>
        <w:t>Turpie’s</w:t>
      </w:r>
      <w:proofErr w:type="spellEnd"/>
      <w:r w:rsidRPr="00491B0D">
        <w:rPr>
          <w:rFonts w:ascii="Arial" w:eastAsia="Times New Roman" w:hAnsi="Arial" w:cs="Arial"/>
          <w:color w:val="000000"/>
          <w:sz w:val="18"/>
          <w:szCs w:val="18"/>
          <w:bdr w:val="none" w:sz="0" w:space="0" w:color="auto" w:frame="1"/>
        </w:rPr>
        <w:t xml:space="preserve"> LUSI and </w:t>
      </w:r>
      <w:proofErr w:type="spellStart"/>
      <w:r w:rsidRPr="00491B0D">
        <w:rPr>
          <w:rFonts w:ascii="Arial" w:eastAsia="Times New Roman" w:hAnsi="Arial" w:cs="Arial"/>
          <w:color w:val="000000"/>
          <w:sz w:val="18"/>
          <w:szCs w:val="18"/>
          <w:bdr w:val="none" w:sz="0" w:space="0" w:color="auto" w:frame="1"/>
        </w:rPr>
        <w:t>LaRC’s</w:t>
      </w:r>
      <w:proofErr w:type="spellEnd"/>
      <w:r w:rsidRPr="00491B0D">
        <w:rPr>
          <w:rFonts w:ascii="Arial" w:eastAsia="Times New Roman" w:hAnsi="Arial" w:cs="Arial"/>
          <w:color w:val="000000"/>
          <w:sz w:val="18"/>
          <w:szCs w:val="18"/>
          <w:bdr w:val="none" w:sz="0" w:space="0" w:color="auto" w:frame="1"/>
        </w:rPr>
        <w:t xml:space="preserve"> </w:t>
      </w:r>
      <w:proofErr w:type="spellStart"/>
      <w:r w:rsidRPr="00491B0D">
        <w:rPr>
          <w:rFonts w:ascii="Arial" w:eastAsia="Times New Roman" w:hAnsi="Arial" w:cs="Arial"/>
          <w:color w:val="000000"/>
          <w:sz w:val="18"/>
          <w:szCs w:val="18"/>
          <w:bdr w:val="none" w:sz="0" w:space="0" w:color="auto" w:frame="1"/>
        </w:rPr>
        <w:t>Arcstone</w:t>
      </w:r>
      <w:proofErr w:type="spellEnd"/>
      <w:r w:rsidRPr="00491B0D">
        <w:rPr>
          <w:rFonts w:ascii="Arial" w:eastAsia="Times New Roman" w:hAnsi="Arial" w:cs="Arial"/>
          <w:color w:val="000000"/>
          <w:sz w:val="18"/>
          <w:szCs w:val="18"/>
          <w:bdr w:val="none" w:sz="0" w:space="0" w:color="auto" w:frame="1"/>
        </w:rPr>
        <w:t xml:space="preserve"> (</w:t>
      </w:r>
      <w:hyperlink r:id="rId4" w:tgtFrame="_blank" w:tooltip="Original URL: http://gsics.atmos.umd.edu/pub/Development/LunarCalibrationWS2020/19e_CostyLukashin_Workshop_Arcstone_20201119.pdf. Click or tap if you trust this link." w:history="1">
        <w:r w:rsidRPr="00491B0D">
          <w:rPr>
            <w:rFonts w:ascii="Arial" w:eastAsia="Times New Roman" w:hAnsi="Arial" w:cs="Arial"/>
            <w:color w:val="0000FF"/>
            <w:sz w:val="18"/>
            <w:szCs w:val="18"/>
            <w:u w:val="single"/>
            <w:bdr w:val="none" w:sz="0" w:space="0" w:color="auto" w:frame="1"/>
          </w:rPr>
          <w:t>http://gsics.atmos.umd.edu/pub/Development/LunarCalibrationWS2020/19e_CostyLukashin_Workshop_Arcstone_20201119.pdf</w:t>
        </w:r>
      </w:hyperlink>
      <w:r w:rsidRPr="00491B0D">
        <w:rPr>
          <w:rFonts w:ascii="Arial" w:eastAsia="Times New Roman" w:hAnsi="Arial" w:cs="Arial"/>
          <w:color w:val="000000"/>
          <w:sz w:val="18"/>
          <w:szCs w:val="18"/>
          <w:bdr w:val="none" w:sz="0" w:space="0" w:color="auto" w:frame="1"/>
        </w:rPr>
        <w:t> ) are underway to address this. Unclear how much better things will be before launch. </w:t>
      </w:r>
    </w:p>
    <w:p w14:paraId="0F3DFCC5" w14:textId="3191C136" w:rsidR="00491B0D" w:rsidRDefault="00491B0D" w:rsidP="00491B0D">
      <w:pPr>
        <w:shd w:val="clear" w:color="auto" w:fill="FFFFFF"/>
        <w:spacing w:line="235" w:lineRule="atLeast"/>
        <w:rPr>
          <w:rFonts w:ascii="Arial" w:eastAsia="Times New Roman" w:hAnsi="Arial" w:cs="Arial"/>
          <w:color w:val="000000"/>
          <w:sz w:val="18"/>
          <w:szCs w:val="18"/>
          <w:bdr w:val="none" w:sz="0" w:space="0" w:color="auto" w:frame="1"/>
        </w:rPr>
      </w:pPr>
      <w:r>
        <w:rPr>
          <w:rFonts w:ascii="Arial" w:eastAsia="Times New Roman" w:hAnsi="Arial" w:cs="Arial"/>
          <w:color w:val="000000"/>
          <w:sz w:val="18"/>
          <w:szCs w:val="18"/>
          <w:bdr w:val="none" w:sz="0" w:space="0" w:color="auto" w:frame="1"/>
        </w:rPr>
        <w:t>The HARP team are developing and SNR model that will be angle and wavelengths dependent.</w:t>
      </w:r>
    </w:p>
    <w:p w14:paraId="3FADFEB9" w14:textId="2358C481" w:rsidR="00491B0D" w:rsidRDefault="00491B0D" w:rsidP="00491B0D">
      <w:pPr>
        <w:rPr>
          <w:rFonts w:ascii="Times New Roman" w:eastAsia="Times New Roman" w:hAnsi="Times New Roman" w:cs="Times New Roman"/>
          <w:sz w:val="21"/>
          <w:szCs w:val="21"/>
        </w:rPr>
      </w:pPr>
      <w:r>
        <w:rPr>
          <w:rFonts w:ascii="Arial" w:eastAsia="Times New Roman" w:hAnsi="Arial" w:cs="Arial"/>
          <w:color w:val="000000"/>
          <w:sz w:val="18"/>
          <w:szCs w:val="18"/>
          <w:bdr w:val="none" w:sz="0" w:space="0" w:color="auto" w:frame="1"/>
        </w:rPr>
        <w:t xml:space="preserve">Lachlan and Robert suggested that an on-orbit SNR estimate is more viable that relying on the pre-launch SNR models (see example: </w:t>
      </w:r>
      <w:r w:rsidRPr="00491B0D">
        <w:rPr>
          <w:rFonts w:ascii="Times New Roman" w:eastAsia="Times New Roman" w:hAnsi="Times New Roman" w:cs="Times New Roman"/>
          <w:sz w:val="21"/>
          <w:szCs w:val="21"/>
        </w:rPr>
        <w:fldChar w:fldCharType="begin"/>
      </w:r>
      <w:r w:rsidRPr="00491B0D">
        <w:rPr>
          <w:rFonts w:ascii="Times New Roman" w:eastAsia="Times New Roman" w:hAnsi="Times New Roman" w:cs="Times New Roman"/>
          <w:sz w:val="21"/>
          <w:szCs w:val="21"/>
        </w:rPr>
        <w:instrText xml:space="preserve"> HYPERLINK "https://doi.org/10.1016/j.rse.2013.02.012" \o "Persistent link using digital object identifier" \t "_blank" </w:instrText>
      </w:r>
      <w:r w:rsidRPr="00491B0D">
        <w:rPr>
          <w:rFonts w:ascii="Times New Roman" w:eastAsia="Times New Roman" w:hAnsi="Times New Roman" w:cs="Times New Roman"/>
          <w:sz w:val="21"/>
          <w:szCs w:val="21"/>
        </w:rPr>
        <w:fldChar w:fldCharType="separate"/>
      </w:r>
      <w:r w:rsidRPr="00491B0D">
        <w:rPr>
          <w:rFonts w:ascii="Arial" w:eastAsia="Times New Roman" w:hAnsi="Arial" w:cs="Arial"/>
          <w:color w:val="0C7DBB"/>
          <w:sz w:val="18"/>
          <w:szCs w:val="18"/>
          <w:u w:val="single"/>
        </w:rPr>
        <w:t>https://doi.org/10.1016/j.rse.2013.02.012</w:t>
      </w:r>
      <w:r w:rsidRPr="00491B0D">
        <w:rPr>
          <w:rFonts w:ascii="Times New Roman" w:eastAsia="Times New Roman" w:hAnsi="Times New Roman" w:cs="Times New Roman"/>
          <w:sz w:val="21"/>
          <w:szCs w:val="21"/>
        </w:rPr>
        <w:fldChar w:fldCharType="end"/>
      </w:r>
      <w:r w:rsidRPr="00491B0D">
        <w:rPr>
          <w:rFonts w:ascii="Times New Roman" w:eastAsia="Times New Roman" w:hAnsi="Times New Roman" w:cs="Times New Roman"/>
          <w:sz w:val="21"/>
          <w:szCs w:val="21"/>
        </w:rPr>
        <w:t>)</w:t>
      </w:r>
    </w:p>
    <w:p w14:paraId="52017994" w14:textId="6DB771B3" w:rsidR="00491B0D" w:rsidRDefault="00491B0D" w:rsidP="00491B0D">
      <w:pPr>
        <w:shd w:val="clear" w:color="auto" w:fill="FFFFFF"/>
        <w:spacing w:line="235" w:lineRule="atLeast"/>
        <w:rPr>
          <w:rFonts w:ascii="Arial" w:eastAsia="Times New Roman" w:hAnsi="Arial" w:cs="Arial"/>
          <w:b/>
          <w:bCs/>
          <w:color w:val="000000"/>
          <w:sz w:val="18"/>
          <w:szCs w:val="18"/>
          <w:bdr w:val="none" w:sz="0" w:space="0" w:color="auto" w:frame="1"/>
        </w:rPr>
      </w:pPr>
    </w:p>
    <w:p w14:paraId="4C642188" w14:textId="137A32F4" w:rsidR="00491B0D" w:rsidRPr="00491B0D" w:rsidRDefault="00491B0D" w:rsidP="00491B0D">
      <w:pPr>
        <w:shd w:val="clear" w:color="auto" w:fill="FFFFFF"/>
        <w:spacing w:line="235" w:lineRule="atLeast"/>
        <w:rPr>
          <w:rFonts w:ascii="Calibri" w:eastAsia="Times New Roman" w:hAnsi="Calibri" w:cs="Calibri"/>
          <w:color w:val="000000"/>
          <w:sz w:val="22"/>
          <w:szCs w:val="22"/>
        </w:rPr>
      </w:pPr>
      <w:r w:rsidRPr="00491B0D">
        <w:rPr>
          <w:rFonts w:ascii="Arial" w:eastAsia="Times New Roman" w:hAnsi="Arial" w:cs="Arial"/>
          <w:b/>
          <w:bCs/>
          <w:color w:val="000000"/>
          <w:sz w:val="18"/>
          <w:szCs w:val="18"/>
          <w:bdr w:val="none" w:sz="0" w:space="0" w:color="auto" w:frame="1"/>
        </w:rPr>
        <w:t>Systematic errors </w:t>
      </w:r>
    </w:p>
    <w:p w14:paraId="38673540" w14:textId="77777777" w:rsidR="00491B0D" w:rsidRPr="00491B0D" w:rsidRDefault="00491B0D" w:rsidP="00491B0D">
      <w:pPr>
        <w:shd w:val="clear" w:color="auto" w:fill="FFFFFF"/>
        <w:spacing w:line="235" w:lineRule="atLeast"/>
        <w:rPr>
          <w:rFonts w:ascii="Calibri" w:eastAsia="Times New Roman" w:hAnsi="Calibri" w:cs="Calibri"/>
          <w:color w:val="000000"/>
          <w:sz w:val="22"/>
          <w:szCs w:val="22"/>
        </w:rPr>
      </w:pPr>
      <w:r w:rsidRPr="00491B0D">
        <w:rPr>
          <w:rFonts w:ascii="Arial" w:eastAsia="Times New Roman" w:hAnsi="Arial" w:cs="Arial"/>
          <w:color w:val="000000"/>
          <w:sz w:val="18"/>
          <w:szCs w:val="18"/>
          <w:bdr w:val="none" w:sz="0" w:space="0" w:color="auto" w:frame="1"/>
        </w:rPr>
        <w:t>There may also be on-orbit change in polarization sensitivity to be monitored (as in e.g. MODIS). </w:t>
      </w:r>
    </w:p>
    <w:p w14:paraId="6A729FBB" w14:textId="4534C1B2" w:rsidR="00491B0D" w:rsidRPr="00491B0D" w:rsidRDefault="00491B0D" w:rsidP="00491B0D">
      <w:pPr>
        <w:shd w:val="clear" w:color="auto" w:fill="FFFFFF"/>
        <w:spacing w:line="235" w:lineRule="atLeast"/>
        <w:rPr>
          <w:rFonts w:ascii="Calibri" w:eastAsia="Times New Roman" w:hAnsi="Calibri" w:cs="Calibri"/>
          <w:color w:val="000000"/>
          <w:sz w:val="22"/>
          <w:szCs w:val="22"/>
        </w:rPr>
      </w:pPr>
      <w:r w:rsidRPr="00491B0D">
        <w:rPr>
          <w:rFonts w:ascii="Arial" w:eastAsia="Times New Roman" w:hAnsi="Arial" w:cs="Arial"/>
          <w:color w:val="000000"/>
          <w:sz w:val="18"/>
          <w:szCs w:val="18"/>
          <w:bdr w:val="none" w:sz="0" w:space="0" w:color="auto" w:frame="1"/>
        </w:rPr>
        <w:t>There will be uncertainties in spectral response function, both from pre-launch characterization, as well as smile distortion (should be minor) and on-orbit changes (longer-term degradation, and within-orbit due to changes in thermal environment). </w:t>
      </w:r>
      <w:r>
        <w:rPr>
          <w:rFonts w:ascii="Arial" w:eastAsia="Times New Roman" w:hAnsi="Arial" w:cs="Arial"/>
          <w:color w:val="000000"/>
          <w:sz w:val="18"/>
          <w:szCs w:val="18"/>
          <w:bdr w:val="none" w:sz="0" w:space="0" w:color="auto" w:frame="1"/>
        </w:rPr>
        <w:t>Pending the improvement in the Lunar radiance model, the systematic uncertainty can be better assessed on orbit post-launch.</w:t>
      </w:r>
    </w:p>
    <w:p w14:paraId="4A66ADB6" w14:textId="77777777" w:rsidR="00491B0D" w:rsidRPr="00491B0D" w:rsidRDefault="00491B0D" w:rsidP="00491B0D">
      <w:pPr>
        <w:shd w:val="clear" w:color="auto" w:fill="FFFFFF"/>
        <w:spacing w:line="235" w:lineRule="atLeast"/>
        <w:rPr>
          <w:rFonts w:ascii="Calibri" w:eastAsia="Times New Roman" w:hAnsi="Calibri" w:cs="Calibri"/>
          <w:color w:val="000000"/>
          <w:sz w:val="22"/>
          <w:szCs w:val="22"/>
        </w:rPr>
      </w:pPr>
      <w:r w:rsidRPr="00491B0D">
        <w:rPr>
          <w:rFonts w:ascii="Arial" w:eastAsia="Times New Roman" w:hAnsi="Arial" w:cs="Arial"/>
          <w:color w:val="000000"/>
          <w:sz w:val="18"/>
          <w:szCs w:val="18"/>
          <w:bdr w:val="none" w:sz="0" w:space="0" w:color="auto" w:frame="1"/>
        </w:rPr>
        <w:t> </w:t>
      </w:r>
    </w:p>
    <w:p w14:paraId="602304B8" w14:textId="77777777" w:rsidR="00491B0D" w:rsidRPr="00491B0D" w:rsidRDefault="00491B0D" w:rsidP="00491B0D">
      <w:pPr>
        <w:shd w:val="clear" w:color="auto" w:fill="FFFFFF"/>
        <w:spacing w:line="235" w:lineRule="atLeast"/>
        <w:rPr>
          <w:rFonts w:ascii="Calibri" w:eastAsia="Times New Roman" w:hAnsi="Calibri" w:cs="Calibri"/>
          <w:color w:val="000000"/>
          <w:sz w:val="22"/>
          <w:szCs w:val="22"/>
        </w:rPr>
      </w:pPr>
      <w:r w:rsidRPr="00491B0D">
        <w:rPr>
          <w:rFonts w:ascii="Arial" w:eastAsia="Times New Roman" w:hAnsi="Arial" w:cs="Arial"/>
          <w:b/>
          <w:bCs/>
          <w:color w:val="000000"/>
          <w:sz w:val="18"/>
          <w:szCs w:val="18"/>
          <w:bdr w:val="none" w:sz="0" w:space="0" w:color="auto" w:frame="1"/>
        </w:rPr>
        <w:t>General discussion </w:t>
      </w:r>
    </w:p>
    <w:p w14:paraId="3A78EC5F" w14:textId="1F53B183" w:rsidR="00491B0D" w:rsidRPr="00491B0D" w:rsidRDefault="00491B0D" w:rsidP="00491B0D">
      <w:pPr>
        <w:shd w:val="clear" w:color="auto" w:fill="FFFFFF"/>
        <w:spacing w:line="235" w:lineRule="atLeast"/>
        <w:rPr>
          <w:rFonts w:ascii="Calibri" w:eastAsia="Times New Roman" w:hAnsi="Calibri" w:cs="Calibri"/>
          <w:color w:val="000000"/>
          <w:sz w:val="22"/>
          <w:szCs w:val="22"/>
        </w:rPr>
      </w:pPr>
      <w:r w:rsidRPr="00491B0D">
        <w:rPr>
          <w:rFonts w:ascii="Arial" w:eastAsia="Times New Roman" w:hAnsi="Arial" w:cs="Arial"/>
          <w:color w:val="000000"/>
          <w:sz w:val="18"/>
          <w:szCs w:val="18"/>
          <w:bdr w:val="none" w:sz="0" w:space="0" w:color="auto" w:frame="1"/>
        </w:rPr>
        <w:t xml:space="preserve">Lorraine - we can't </w:t>
      </w:r>
      <w:r w:rsidRPr="00491B0D">
        <w:rPr>
          <w:rFonts w:ascii="Arial" w:eastAsia="Times New Roman" w:hAnsi="Arial" w:cs="Arial"/>
          <w:color w:val="000000"/>
          <w:sz w:val="18"/>
          <w:szCs w:val="18"/>
          <w:bdr w:val="none" w:sz="0" w:space="0" w:color="auto" w:frame="1"/>
        </w:rPr>
        <w:t>standardize</w:t>
      </w:r>
      <w:r w:rsidRPr="00491B0D">
        <w:rPr>
          <w:rFonts w:ascii="Arial" w:eastAsia="Times New Roman" w:hAnsi="Arial" w:cs="Arial"/>
          <w:color w:val="000000"/>
          <w:sz w:val="18"/>
          <w:szCs w:val="18"/>
          <w:bdr w:val="none" w:sz="0" w:space="0" w:color="auto" w:frame="1"/>
        </w:rPr>
        <w:t xml:space="preserve"> everything in the mission but we can maybe have groups of algorithms standardize their treatments of relevant aspects. Within disciplines and/or sensors. Synergy algorithms may have additional uncertainty sources (e.g. relative </w:t>
      </w:r>
      <w:proofErr w:type="spellStart"/>
      <w:r w:rsidRPr="00491B0D">
        <w:rPr>
          <w:rFonts w:ascii="Arial" w:eastAsia="Times New Roman" w:hAnsi="Arial" w:cs="Arial"/>
          <w:color w:val="000000"/>
          <w:sz w:val="18"/>
          <w:szCs w:val="18"/>
          <w:bdr w:val="none" w:sz="0" w:space="0" w:color="auto" w:frame="1"/>
        </w:rPr>
        <w:t>georegistration</w:t>
      </w:r>
      <w:proofErr w:type="spellEnd"/>
      <w:r w:rsidRPr="00491B0D">
        <w:rPr>
          <w:rFonts w:ascii="Arial" w:eastAsia="Times New Roman" w:hAnsi="Arial" w:cs="Arial"/>
          <w:color w:val="000000"/>
          <w:sz w:val="18"/>
          <w:szCs w:val="18"/>
          <w:bdr w:val="none" w:sz="0" w:space="0" w:color="auto" w:frame="1"/>
        </w:rPr>
        <w:t xml:space="preserve"> errors between sensors). </w:t>
      </w:r>
    </w:p>
    <w:p w14:paraId="4C10D712" w14:textId="77777777" w:rsidR="00491B0D" w:rsidRPr="00491B0D" w:rsidRDefault="00491B0D" w:rsidP="00491B0D">
      <w:pPr>
        <w:shd w:val="clear" w:color="auto" w:fill="FFFFFF"/>
        <w:spacing w:line="235" w:lineRule="atLeast"/>
        <w:rPr>
          <w:rFonts w:ascii="Calibri" w:eastAsia="Times New Roman" w:hAnsi="Calibri" w:cs="Calibri"/>
          <w:color w:val="000000"/>
          <w:sz w:val="22"/>
          <w:szCs w:val="22"/>
        </w:rPr>
      </w:pPr>
      <w:r w:rsidRPr="00491B0D">
        <w:rPr>
          <w:rFonts w:ascii="Arial" w:eastAsia="Times New Roman" w:hAnsi="Arial" w:cs="Arial"/>
          <w:color w:val="000000"/>
          <w:sz w:val="18"/>
          <w:szCs w:val="18"/>
          <w:bdr w:val="none" w:sz="0" w:space="0" w:color="auto" w:frame="1"/>
        </w:rPr>
        <w:t>Ancillary: are the uncertainties (error plus variation) in the ancillary sources (NCEP, MERRA) quantified? If not, can we say anything? If they are not quantified, this should be documented (and maybe figure out how to assess, or at least make common assumptions). If they are, great, also need to document and use. </w:t>
      </w:r>
    </w:p>
    <w:p w14:paraId="3D17B038" w14:textId="122B23E3" w:rsidR="00491B0D" w:rsidRPr="00491B0D" w:rsidRDefault="00491B0D" w:rsidP="00491B0D">
      <w:pPr>
        <w:shd w:val="clear" w:color="auto" w:fill="FFFFFF"/>
        <w:spacing w:line="235" w:lineRule="atLeast"/>
        <w:rPr>
          <w:rFonts w:ascii="Calibri" w:eastAsia="Times New Roman" w:hAnsi="Calibri" w:cs="Calibri"/>
          <w:color w:val="000000"/>
          <w:sz w:val="22"/>
          <w:szCs w:val="22"/>
        </w:rPr>
      </w:pPr>
      <w:r w:rsidRPr="00491B0D">
        <w:rPr>
          <w:rFonts w:ascii="Arial" w:eastAsia="Times New Roman" w:hAnsi="Arial" w:cs="Arial"/>
          <w:color w:val="000000"/>
          <w:sz w:val="18"/>
          <w:szCs w:val="18"/>
          <w:bdr w:val="none" w:sz="0" w:space="0" w:color="auto" w:frame="1"/>
        </w:rPr>
        <w:t xml:space="preserve">Andy looked at NCEP wind speed/RH vs. ship-borne measurements some time ago (Figure 5 of https://agupubs.onlinelibrary.wiley.com/doi/full/10.1029/2011JD016689 ) but we need something more comprehensive. </w:t>
      </w:r>
      <w:proofErr w:type="spellStart"/>
      <w:r w:rsidRPr="00491B0D">
        <w:rPr>
          <w:rFonts w:ascii="Arial" w:eastAsia="Times New Roman" w:hAnsi="Arial" w:cs="Arial"/>
          <w:color w:val="000000"/>
          <w:sz w:val="18"/>
          <w:szCs w:val="18"/>
          <w:bdr w:val="none" w:sz="0" w:space="0" w:color="auto" w:frame="1"/>
        </w:rPr>
        <w:t>Minwei</w:t>
      </w:r>
      <w:proofErr w:type="spellEnd"/>
      <w:r w:rsidRPr="00491B0D">
        <w:rPr>
          <w:rFonts w:ascii="Arial" w:eastAsia="Times New Roman" w:hAnsi="Arial" w:cs="Arial"/>
          <w:color w:val="000000"/>
          <w:sz w:val="18"/>
          <w:szCs w:val="18"/>
          <w:bdr w:val="none" w:sz="0" w:space="0" w:color="auto" w:frame="1"/>
        </w:rPr>
        <w:t xml:space="preserve"> has been looking and has not had luck</w:t>
      </w:r>
      <w:r>
        <w:rPr>
          <w:rFonts w:ascii="Arial" w:eastAsia="Times New Roman" w:hAnsi="Arial" w:cs="Arial"/>
          <w:color w:val="000000"/>
          <w:sz w:val="18"/>
          <w:szCs w:val="18"/>
          <w:bdr w:val="none" w:sz="0" w:space="0" w:color="auto" w:frame="1"/>
        </w:rPr>
        <w:t xml:space="preserve">, but the expected impact of ancillary uncertainty would be marginal, at least for </w:t>
      </w:r>
      <w:proofErr w:type="spellStart"/>
      <w:r>
        <w:rPr>
          <w:rFonts w:ascii="Arial" w:eastAsia="Times New Roman" w:hAnsi="Arial" w:cs="Arial"/>
          <w:color w:val="000000"/>
          <w:sz w:val="18"/>
          <w:szCs w:val="18"/>
          <w:bdr w:val="none" w:sz="0" w:space="0" w:color="auto" w:frame="1"/>
        </w:rPr>
        <w:t>Rrs</w:t>
      </w:r>
      <w:proofErr w:type="spellEnd"/>
      <w:r>
        <w:rPr>
          <w:rFonts w:ascii="Arial" w:eastAsia="Times New Roman" w:hAnsi="Arial" w:cs="Arial"/>
          <w:color w:val="000000"/>
          <w:sz w:val="18"/>
          <w:szCs w:val="18"/>
          <w:bdr w:val="none" w:sz="0" w:space="0" w:color="auto" w:frame="1"/>
        </w:rPr>
        <w:t xml:space="preserve"> with additional understandings required for other disciplines/products</w:t>
      </w:r>
      <w:r w:rsidRPr="00491B0D">
        <w:rPr>
          <w:rFonts w:ascii="Arial" w:eastAsia="Times New Roman" w:hAnsi="Arial" w:cs="Arial"/>
          <w:color w:val="000000"/>
          <w:sz w:val="18"/>
          <w:szCs w:val="18"/>
          <w:bdr w:val="none" w:sz="0" w:space="0" w:color="auto" w:frame="1"/>
        </w:rPr>
        <w:t>. Andy will reach out to GEOS folks and do a search. </w:t>
      </w:r>
      <w:r>
        <w:rPr>
          <w:rFonts w:ascii="Arial" w:eastAsia="Times New Roman" w:hAnsi="Arial" w:cs="Arial"/>
          <w:color w:val="000000"/>
          <w:sz w:val="18"/>
          <w:szCs w:val="18"/>
          <w:bdr w:val="none" w:sz="0" w:space="0" w:color="auto" w:frame="1"/>
        </w:rPr>
        <w:t xml:space="preserve">Additional literature research is needed by the team to better assess the ancillary data uncertainties. </w:t>
      </w:r>
    </w:p>
    <w:p w14:paraId="04CC8857" w14:textId="18EB4983" w:rsidR="00491B0D" w:rsidRPr="00E41825" w:rsidRDefault="00491B0D" w:rsidP="00E41825">
      <w:pPr>
        <w:shd w:val="clear" w:color="auto" w:fill="FFFFFF"/>
        <w:spacing w:line="235" w:lineRule="atLeast"/>
        <w:rPr>
          <w:rFonts w:ascii="Calibri" w:eastAsia="Times New Roman" w:hAnsi="Calibri" w:cs="Calibri"/>
          <w:color w:val="000000"/>
          <w:sz w:val="22"/>
          <w:szCs w:val="22"/>
        </w:rPr>
      </w:pPr>
      <w:r w:rsidRPr="00491B0D">
        <w:rPr>
          <w:rFonts w:ascii="Arial" w:eastAsia="Times New Roman" w:hAnsi="Arial" w:cs="Arial"/>
          <w:color w:val="000000"/>
          <w:sz w:val="18"/>
          <w:szCs w:val="18"/>
          <w:bdr w:val="none" w:sz="0" w:space="0" w:color="auto" w:frame="1"/>
        </w:rPr>
        <w:t>Robert, Heidi: remember that we will need qualitative flagging (e.g. forward model inappropriate here) as well as propagated uncertainty estimates. </w:t>
      </w:r>
      <w:r w:rsidR="00E41825">
        <w:rPr>
          <w:rFonts w:ascii="Arial" w:eastAsia="Times New Roman" w:hAnsi="Arial" w:cs="Arial"/>
          <w:color w:val="000000"/>
          <w:sz w:val="18"/>
          <w:szCs w:val="18"/>
          <w:bdr w:val="none" w:sz="0" w:space="0" w:color="auto" w:frame="1"/>
        </w:rPr>
        <w:t xml:space="preserve">Robert mentioned that the uncertainty in products can be miss leading in certain conditions where the forward model errors are too large. </w:t>
      </w:r>
    </w:p>
    <w:sectPr w:rsidR="00491B0D" w:rsidRPr="00E41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B0D"/>
    <w:rsid w:val="00491B0D"/>
    <w:rsid w:val="00E41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7F07EB"/>
  <w15:chartTrackingRefBased/>
  <w15:docId w15:val="{FA2CD7A0-8E47-F343-A7E7-B71DA3F82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491B0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491B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422493">
      <w:bodyDiv w:val="1"/>
      <w:marLeft w:val="0"/>
      <w:marRight w:val="0"/>
      <w:marTop w:val="0"/>
      <w:marBottom w:val="0"/>
      <w:divBdr>
        <w:top w:val="none" w:sz="0" w:space="0" w:color="auto"/>
        <w:left w:val="none" w:sz="0" w:space="0" w:color="auto"/>
        <w:bottom w:val="none" w:sz="0" w:space="0" w:color="auto"/>
        <w:right w:val="none" w:sz="0" w:space="0" w:color="auto"/>
      </w:divBdr>
    </w:div>
    <w:div w:id="169961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cc02.safelinks.protection.outlook.com/?url=http%3A%2F%2Fgsics.atmos.umd.edu%2Fpub%2FDevelopment%2FLunarCalibrationWS2020%2F19e_CostyLukashin_Workshop_Arcstone_20201119.pdf&amp;data=04%7C01%7Camir.ibrahim%40nasa.gov%7Ce0a6da67fa354db4a0a208d93a7a9159%7C7005d45845be48ae8140d43da96dd17b%7C0%7C0%7C637605120387069431%7CUnknown%7CTWFpbGZsb3d8eyJWIjoiMC4wLjAwMDAiLCJQIjoiV2luMzIiLCJBTiI6Ik1haWwiLCJXVCI6Mn0%3D%7C1000&amp;sdata=usJSdR6DT33ZJomsDYgTGjJmEvpoxWdsBlpNsoVuDx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NASA GSFC</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Amir (GSFC-6160)</dc:creator>
  <cp:keywords/>
  <dc:description/>
  <cp:lastModifiedBy>Ibrahim, Amir (GSFC-6160)</cp:lastModifiedBy>
  <cp:revision>1</cp:revision>
  <dcterms:created xsi:type="dcterms:W3CDTF">2021-06-29T16:33:00Z</dcterms:created>
  <dcterms:modified xsi:type="dcterms:W3CDTF">2021-06-29T16:47:00Z</dcterms:modified>
</cp:coreProperties>
</file>